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A6" w:rsidRPr="000B2CA2" w:rsidRDefault="008161A6" w:rsidP="008161A6">
      <w:pPr>
        <w:jc w:val="right"/>
        <w:rPr>
          <w:sz w:val="18"/>
        </w:rPr>
      </w:pPr>
      <w:r w:rsidRPr="000B2CA2">
        <w:rPr>
          <w:sz w:val="18"/>
        </w:rPr>
        <w:t xml:space="preserve">Приложение №2 к положению о системе независимой </w:t>
      </w:r>
    </w:p>
    <w:p w:rsidR="008161A6" w:rsidRPr="000B2CA2" w:rsidRDefault="008161A6" w:rsidP="008161A6">
      <w:pPr>
        <w:jc w:val="right"/>
        <w:rPr>
          <w:sz w:val="18"/>
        </w:rPr>
      </w:pPr>
      <w:r w:rsidRPr="000B2CA2">
        <w:rPr>
          <w:sz w:val="18"/>
        </w:rPr>
        <w:t>оценке качества деятельности учреждений культуры</w:t>
      </w:r>
    </w:p>
    <w:p w:rsidR="008161A6" w:rsidRPr="000B2CA2" w:rsidRDefault="008161A6" w:rsidP="008161A6">
      <w:pPr>
        <w:jc w:val="center"/>
        <w:rPr>
          <w:sz w:val="24"/>
        </w:rPr>
      </w:pPr>
      <w:r w:rsidRPr="000B2CA2">
        <w:rPr>
          <w:sz w:val="24"/>
        </w:rPr>
        <w:t>Анкета</w:t>
      </w:r>
    </w:p>
    <w:p w:rsidR="008161A6" w:rsidRPr="000B2CA2" w:rsidRDefault="008161A6" w:rsidP="008161A6">
      <w:pPr>
        <w:jc w:val="center"/>
        <w:rPr>
          <w:sz w:val="20"/>
        </w:rPr>
      </w:pPr>
      <w:r w:rsidRPr="000B2CA2">
        <w:rPr>
          <w:sz w:val="20"/>
        </w:rPr>
        <w:t xml:space="preserve">Для изучения мнения получателей услуг, предоставляемыми </w:t>
      </w:r>
    </w:p>
    <w:p w:rsidR="000B2CA2" w:rsidRDefault="000B2CA2" w:rsidP="008161A6">
      <w:pPr>
        <w:jc w:val="center"/>
        <w:rPr>
          <w:sz w:val="20"/>
        </w:rPr>
        <w:sectPr w:rsidR="000B2CA2" w:rsidSect="008161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B2CA2" w:rsidRPr="000B2CA2" w:rsidRDefault="00A050C8" w:rsidP="000B2CA2">
      <w:pPr>
        <w:spacing w:after="0"/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101600</wp:posOffset>
                </wp:positionV>
                <wp:extent cx="48006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BB32F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8pt" to="54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" strokecolor="#0d0d0d [3069]" strokeweight=".5pt">
                <v:stroke joinstyle="miter"/>
              </v:line>
            </w:pict>
          </mc:Fallback>
        </mc:AlternateConten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1.2. Информирование о новых мероприятиях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2. Комфортность условий пребывания в организации культуры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2.2 Транспортная и пешая доступность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3. Дополнительные услуги и доступность их получения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3.2 Стоимость дополнительных услуг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4.2. Простота и удобство электронного каталога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5. Удобство графика работы организации культуры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5.2. Удобство процедуры покупки билетов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 xml:space="preserve">6. Доступность услуг для инвалидов 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1. Да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2</w:t>
      </w:r>
      <w:r w:rsidRPr="000B2CA2">
        <w:rPr>
          <w:sz w:val="20"/>
        </w:rPr>
        <w:t>. Нет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1. Да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2</w:t>
      </w:r>
      <w:r w:rsidRPr="000B2CA2">
        <w:rPr>
          <w:sz w:val="20"/>
        </w:rPr>
        <w:t>. Нет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1. Да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2</w:t>
      </w:r>
      <w:r w:rsidRPr="000B2CA2">
        <w:rPr>
          <w:sz w:val="20"/>
        </w:rPr>
        <w:t>. Нет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6.4. Компетентность работы персонала с посетителями-инвалидами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1. Да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2</w:t>
      </w:r>
      <w:r w:rsidRPr="000B2CA2">
        <w:rPr>
          <w:sz w:val="20"/>
        </w:rPr>
        <w:t>. Нет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lastRenderedPageBreak/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1. Да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2</w:t>
      </w:r>
      <w:r w:rsidRPr="000B2CA2">
        <w:rPr>
          <w:sz w:val="20"/>
        </w:rPr>
        <w:t>. Нет</w:t>
      </w: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7. Соблюдение режима работы организацией культуры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8.Соблюдение установленных (заявленных) сроков предоставления услуг организацией культуры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9. Доброжелательность и вежливость персонала организации культуры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10. Компетентность персонала организации культуры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lastRenderedPageBreak/>
        <w:t>11. Удовлетворенность качеством оказания услуг организацией культуры в целом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11.2. Качество проведения экскурсий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11.3. Разнообразие экспозиций организации культуры.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11.4. Наличие информации о новых изданиях.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11.</w:t>
      </w:r>
      <w:proofErr w:type="gramStart"/>
      <w:r w:rsidRPr="000B2CA2">
        <w:rPr>
          <w:sz w:val="20"/>
        </w:rPr>
        <w:t>5.Разнообразие</w:t>
      </w:r>
      <w:proofErr w:type="gramEnd"/>
      <w:r w:rsidRPr="000B2CA2">
        <w:rPr>
          <w:sz w:val="20"/>
        </w:rPr>
        <w:t xml:space="preserve"> творческих групп, кружков по интересам.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lastRenderedPageBreak/>
        <w:t>11.6. Качество проведения культурно массовых мероприятий.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12. Удовлетворенность материально-техническим обеспечением организации культуры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8161A6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8161A6" w:rsidRPr="000B2CA2" w:rsidRDefault="008161A6" w:rsidP="000B2CA2">
      <w:pPr>
        <w:spacing w:after="0"/>
        <w:rPr>
          <w:sz w:val="20"/>
        </w:rPr>
      </w:pPr>
    </w:p>
    <w:p w:rsidR="003E13D1" w:rsidRPr="000B2CA2" w:rsidRDefault="008161A6" w:rsidP="000B2CA2">
      <w:pPr>
        <w:spacing w:after="0"/>
        <w:rPr>
          <w:sz w:val="20"/>
        </w:rPr>
      </w:pPr>
      <w:r w:rsidRPr="000B2CA2">
        <w:rPr>
          <w:sz w:val="20"/>
        </w:rPr>
        <w:t>14. Удовлетворенность качеством и содержанием полиграфических материалов организации культуры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1.     Отлично, все устраивает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2.     В целом хорошо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3.     Удовлетворительно, незначительные недостатки</w:t>
      </w:r>
    </w:p>
    <w:p w:rsidR="008161A6" w:rsidRP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4.     Плохо, много недостатков</w:t>
      </w:r>
    </w:p>
    <w:p w:rsidR="008161A6" w:rsidRDefault="008161A6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161A6">
        <w:rPr>
          <w:rFonts w:ascii="Times New Roman" w:eastAsia="Calibri" w:hAnsi="Times New Roman" w:cs="Times New Roman"/>
          <w:szCs w:val="24"/>
        </w:rPr>
        <w:t>5.     Неудовлетворительно, совершенно не устраивает</w:t>
      </w:r>
    </w:p>
    <w:p w:rsidR="00A050C8" w:rsidRDefault="00A050C8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A050C8" w:rsidRDefault="00A050C8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A050C8" w:rsidRPr="008161A6" w:rsidRDefault="00A050C8" w:rsidP="000B2C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Кто заполнил </w:t>
      </w:r>
    </w:p>
    <w:p w:rsidR="008161A6" w:rsidRPr="000B2CA2" w:rsidRDefault="00A050C8" w:rsidP="000B2CA2">
      <w:pPr>
        <w:spacing w:after="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1249044</wp:posOffset>
                </wp:positionH>
                <wp:positionV relativeFrom="paragraph">
                  <wp:posOffset>71120</wp:posOffset>
                </wp:positionV>
                <wp:extent cx="29622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E325C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5.6pt" to="33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" strokecolor="#0d0d0d [3069]" strokeweight=".5pt">
                <v:stroke joinstyle="miter"/>
              </v:line>
            </w:pict>
          </mc:Fallback>
        </mc:AlternateContent>
      </w:r>
    </w:p>
    <w:sectPr w:rsidR="008161A6" w:rsidRPr="000B2CA2" w:rsidSect="000B2CA2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65"/>
    <w:rsid w:val="000B2CA2"/>
    <w:rsid w:val="003E13D1"/>
    <w:rsid w:val="006E6865"/>
    <w:rsid w:val="008161A6"/>
    <w:rsid w:val="00A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97E4"/>
  <w15:chartTrackingRefBased/>
  <w15:docId w15:val="{DEF9C835-84A1-42A7-B3FF-81268BE2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C2FF-1AB0-48F6-8C07-3B5FA87C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Nasa</cp:lastModifiedBy>
  <cp:revision>2</cp:revision>
  <dcterms:created xsi:type="dcterms:W3CDTF">2017-09-22T01:02:00Z</dcterms:created>
  <dcterms:modified xsi:type="dcterms:W3CDTF">2017-09-22T01:24:00Z</dcterms:modified>
</cp:coreProperties>
</file>